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0297" w:rsidRPr="00BC0297" w:rsidRDefault="00BC0297" w:rsidP="00BC0297">
      <w:r w:rsidRPr="00BC0297">
        <w:br/>
        <w:t xml:space="preserve">16) единый организатор государственных закупок - юридическое лицо, определенное Правительством Республики Казахстан, </w:t>
      </w:r>
      <w:proofErr w:type="spellStart"/>
      <w:r w:rsidRPr="00BC0297">
        <w:t>акиматом</w:t>
      </w:r>
      <w:proofErr w:type="spellEnd"/>
      <w:r w:rsidRPr="00BC0297">
        <w:t xml:space="preserve"> области, города республиканского значения и столицы или </w:t>
      </w:r>
      <w:proofErr w:type="spellStart"/>
      <w:r w:rsidRPr="00BC0297">
        <w:t>акиматом</w:t>
      </w:r>
      <w:proofErr w:type="spellEnd"/>
      <w:r w:rsidRPr="00BC0297">
        <w:t xml:space="preserve"> района, города, района в городе, осуществляющее выполнение процедур организации и проведения централизованных государственных закупок;</w:t>
      </w:r>
    </w:p>
    <w:p w:rsidR="00BC0297" w:rsidRPr="00BC0297" w:rsidRDefault="00BC0297" w:rsidP="00BC0297">
      <w:pPr>
        <w:pStyle w:val="a4"/>
        <w:spacing w:after="15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C0297">
        <w:br/>
      </w: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  <w:t>17) идентификационный код государственной закупки – идентификационный номер, присваиваемый каждой государственной закупке (лоту), в котором содержится информация обо всех этапах государственной закупки;</w:t>
      </w:r>
    </w:p>
    <w:p w:rsidR="00BC0297" w:rsidRPr="00BC0297" w:rsidRDefault="00BC0297" w:rsidP="00BC0297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18) процедура организации и проведения государственных закупок – комплекс взаимосвязанных, последовательных мероприятий, осуществляемых организатором государственных закупок, соответствующей комиссией в соответствии с настоящим Законом, в целях заключения с потенциальным поставщиком договора о государственных закупках;</w:t>
      </w:r>
    </w:p>
    <w:p w:rsidR="00BC0297" w:rsidRPr="00BC0297" w:rsidRDefault="00BC0297" w:rsidP="00BC0297">
      <w:pPr>
        <w:pStyle w:val="a4"/>
        <w:spacing w:after="15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  <w:t>18-1) организатор государственных закупок - юридическое лицо или структурное подразделение, действующее от имени создавшего его юридического лица, осуществляющее организацию и проведение государственных закупок в соответствии со статьей 7 настоящего Закона;</w:t>
      </w:r>
    </w:p>
    <w:p w:rsidR="00BC0297" w:rsidRPr="00BC0297" w:rsidRDefault="00BC0297" w:rsidP="00BC0297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19) субъекты системы государственных закупок – потенциальный поставщик, поставщик, заказчик, организатор государственных закупок, единый организатор государственных закупок, единый оператор в сфере государственных закупок, уполномоченный орган, эксперт;</w:t>
      </w:r>
    </w:p>
    <w:p w:rsidR="00BC0297" w:rsidRPr="00BC0297" w:rsidRDefault="00BC0297" w:rsidP="00BC0297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20) единый оператор в сфере государственных закупок – юридическое лицо, определенное уполномоченным органом в сфере государственных закупок, единственным собственником акций (долей участия в уставном капитале) которого является государство;</w:t>
      </w:r>
    </w:p>
    <w:p w:rsidR="00BC0297" w:rsidRPr="00BC0297" w:rsidRDefault="00BC0297" w:rsidP="00BC0297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21) уполномоченный орган в сфере государственных закупок (далее – уполномоченный орган) – государственный орган, осуществляющий руководство в сфере государственных закупок;</w:t>
      </w:r>
    </w:p>
    <w:p w:rsidR="00BC0297" w:rsidRPr="00BC0297" w:rsidRDefault="00BC0297" w:rsidP="00BC0297">
      <w:pPr>
        <w:pStyle w:val="a4"/>
        <w:spacing w:after="15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</w: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  <w:t>21-1) электронный депозитарий в сфере государственных закупок (далее - электронный депозитарий) - электронная база данных, содержащая сведения и документы, подтверждающие наличие опыта работы потенциальных поставщиков, формируемая на веб-портале государственных закупок в порядке, определенном правилами осуществления государственных закупок;</w:t>
      </w:r>
    </w:p>
    <w:p w:rsidR="00BC0297" w:rsidRPr="00BC0297" w:rsidRDefault="00BC0297" w:rsidP="00BC0297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22) договор о государственных закупках – гражданско-правовой договор, заключенный посредством веб-портала государственных закупок между заказчиком и поставщиком, удостоверенный электронными цифровыми подписями, за исключением случаев, предусмотренных настоящим Законом;</w:t>
      </w:r>
    </w:p>
    <w:p w:rsidR="00BC0297" w:rsidRPr="00BC0297" w:rsidRDefault="00BC0297" w:rsidP="00BC02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</w:r>
      <w:r w:rsidRPr="00BC0297">
        <w:rPr>
          <w:rFonts w:ascii="Times New Roman" w:eastAsia="Times New Roman" w:hAnsi="Times New Roman" w:cs="Times New Roman"/>
          <w:sz w:val="24"/>
          <w:szCs w:val="24"/>
          <w:lang w:eastAsia="ru-RU"/>
        </w:rPr>
        <w:t>22-1) рамочное соглашение - соглашение, заключаемое между единым организатором государственных закупок и (или) организатором государственных закупок с потенциальными поставщиками по результатам проведения централизованных государственных закупок с целью последующего заключения договора о государственных закупках между заказчиком и участником рамочного соглашения;</w:t>
      </w:r>
    </w:p>
    <w:p w:rsidR="00BC0297" w:rsidRPr="00BC0297" w:rsidRDefault="00BC0297" w:rsidP="00BC02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0297" w:rsidRPr="00BC0297" w:rsidRDefault="00BC0297" w:rsidP="00BC02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0297">
        <w:rPr>
          <w:rFonts w:ascii="Times New Roman" w:eastAsia="Times New Roman" w:hAnsi="Times New Roman" w:cs="Times New Roman"/>
          <w:sz w:val="24"/>
          <w:szCs w:val="24"/>
          <w:lang w:eastAsia="ru-RU"/>
        </w:rPr>
        <w:t>23) предписание – обязательный для исполнения акт уполномоченного органа, направляемый объектам контроля для устранения выявленных нарушений законодательства Республики Казахстан о государственных закупках и (или) причин и условий, способствующих им, а также принятия мер ответственности, предусмотренных законами Республики Казахстан, к лицам, допустившим эти нарушения;</w:t>
      </w:r>
    </w:p>
    <w:p w:rsidR="00BC0297" w:rsidRPr="00BC0297" w:rsidRDefault="00BC0297" w:rsidP="00BC0297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br/>
        <w:t>25) экспертная комиссия – коллегиальный орган, создаваемый организатором государственных закупок либо заказчиком с привлечением экспертов для участия в разработке технического задания и (или) технической спецификации закупаемых товаров, работ, услуг и (или) подготовке экспертного заключения в отношении соответствия предложений потенциальных поставщиков технической спецификации закупаемых товаров, работ, услуг;</w:t>
      </w:r>
    </w:p>
    <w:p w:rsidR="00BC0297" w:rsidRPr="00BC0297" w:rsidRDefault="00BC0297" w:rsidP="00BC0297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26) эксперт – физическое лицо, обладающее специальными и (или) техническими познаниями, опытом и квалификацией в области проводимых государственных закупок, подтверждаемыми соответствующими документами (дипломами, сертификатами, свидетельствами и другими документами), привлекаемое организатором государственных закупок либо заказчиком для участия в разработке технического задания и (или) технической спецификации закупаемых товаров, работ, услуг и (или) подготовке экспертного заключения в отношении соответствия предложений потенциальных поставщиков технической спецификации закупаемых товаров, работ, услуг;</w:t>
      </w:r>
    </w:p>
    <w:p w:rsidR="00BC0297" w:rsidRPr="00BC0297" w:rsidRDefault="00BC0297" w:rsidP="00BC0297">
      <w:pPr>
        <w:spacing w:after="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</w: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  <w:t>28) товары - предметы (вещи), в том числе полуфабрикаты или сырье в твердом, жидком или газообразном состоянии, электрическая и тепловая энергия, объекты права интеллектуальной собственности, а также вещные права, с которыми можно совершать сделки купли-продажи в соответствии с законами Республики Казахстан;</w:t>
      </w:r>
    </w:p>
    <w:p w:rsidR="00BC0297" w:rsidRPr="00BC0297" w:rsidRDefault="00BC0297" w:rsidP="00BC0297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29) база данных цен на товары, работы, услуги – информационная подсистема, являющаяся частью веб-портала государственных закупок, содержащая сведения о сложившихся минимальных, средних и максимальных ценах на товары, работы, услуги по итогам государственных закупок;</w:t>
      </w:r>
    </w:p>
    <w:p w:rsidR="00BC0297" w:rsidRPr="00BC0297" w:rsidRDefault="00BC0297" w:rsidP="00BC02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</w:r>
    </w:p>
    <w:p w:rsidR="00BC0297" w:rsidRPr="00BC0297" w:rsidRDefault="00BC0297" w:rsidP="00BC0297">
      <w:pPr>
        <w:pStyle w:val="a4"/>
        <w:spacing w:after="15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</w: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  <w:t>31) национальный режим – режим, предусматривающий допуск товаров, работ, услуг иностранного происхождения и потенциальных поставщиков, предлагающих такие товары, работы, услуги, к участию в государственных закупках на равных условиях с товарами, работами, услугами отечественного происхождения и потенциальных поставщиков, предлагающих такие товары, работы, услуги, если требование о предоставлении такого режима установлено международными договорами, ратифицированными Республикой Казахстан;</w:t>
      </w:r>
    </w:p>
    <w:p w:rsidR="00BC0297" w:rsidRPr="00BC0297" w:rsidRDefault="00BC0297" w:rsidP="00BC0297">
      <w:pPr>
        <w:pStyle w:val="a4"/>
        <w:spacing w:after="15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  <w:t>31-1) форматно-логический контроль - комплекс программных ограничений, устанавливаемый на веб-портале государственных закупок, направленный на обеспечение соблюдения пользователями веб-портала государственных закупок законодательства Республики Казахстан о государственных закупках;</w:t>
      </w:r>
    </w:p>
    <w:p w:rsidR="00BC0297" w:rsidRPr="00BC0297" w:rsidRDefault="00BC0297" w:rsidP="00BC0297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32) условная цена – цена, рассчитанная с учетом применения к конкурсному ценовому предложению участника конкурса относительного значения критериев, предусмотренных в конкурсной документации, и используемая исключительно при оценке и сопоставлении конкурсных ценовых предложений с целью определения победителя конкурса.</w:t>
      </w:r>
    </w:p>
    <w:p w:rsidR="00BC0297" w:rsidRPr="00BC0297" w:rsidRDefault="00BC0297" w:rsidP="00BC02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</w:r>
    </w:p>
    <w:p w:rsidR="00BC0297" w:rsidRPr="00BC0297" w:rsidRDefault="00BC0297" w:rsidP="00BC0297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  <w:t>33) электронный кошелек – лицевой счет потенциального поставщика или поставщика, используемый единым оператором в сфере государственных закупок для отражения операций потенциального поставщика или поставщика при внесении им денег на его банковский счет, открытый в центральном уполномоченном органе по исполнению бюджета в порядке, определенном уполномоченным органом, связанных с:</w:t>
      </w:r>
    </w:p>
    <w:p w:rsidR="00BC0297" w:rsidRPr="00BC0297" w:rsidRDefault="00BC0297" w:rsidP="00BC0297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обеспечением заявок на участие в конкурсе, аукционе и запросе ценовых предложений;</w:t>
      </w:r>
    </w:p>
    <w:p w:rsidR="00BC0297" w:rsidRPr="00BC0297" w:rsidRDefault="00BC0297" w:rsidP="00BC0297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>обеспечением исполнения договора о государственных закупках;</w:t>
      </w:r>
    </w:p>
    <w:p w:rsidR="00BC0297" w:rsidRPr="00BC0297" w:rsidRDefault="00BC0297" w:rsidP="00BC0297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обеспечением аванса (в случае, если договором о государственных закупках предусмотрен аванс);</w:t>
      </w:r>
    </w:p>
    <w:p w:rsidR="00BC0297" w:rsidRPr="00BC0297" w:rsidRDefault="00BC0297" w:rsidP="00BC0297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внесением суммы в соответствии со статьей 26 настоящего Закона (при наличии);</w:t>
      </w:r>
    </w:p>
    <w:p w:rsidR="00BC0297" w:rsidRPr="00BC0297" w:rsidRDefault="00BC0297" w:rsidP="00BC02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</w:r>
    </w:p>
    <w:p w:rsidR="00BC0297" w:rsidRPr="00BC0297" w:rsidRDefault="00BC0297" w:rsidP="00BC02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029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C0297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ru-RU"/>
        </w:rPr>
        <w:t>34) электронный магазин – единая информационная система, определенная единым оператором в сфере государственных закупок, интегрированная с веб-порталом государственных закупок, в которой потенциальные поставщики, соответствующие требованиям, определяемым уполномоченным органом, размещают информацию о товарах и их ценах;</w:t>
      </w: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</w:r>
    </w:p>
    <w:p w:rsidR="00BC0297" w:rsidRPr="00BC0297" w:rsidRDefault="00BC0297" w:rsidP="00BC0297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</w:r>
      <w:bookmarkStart w:id="0" w:name="_GoBack"/>
      <w:bookmarkEnd w:id="0"/>
    </w:p>
    <w:p w:rsidR="00BD43CB" w:rsidRDefault="00BC0297" w:rsidP="00BC0297">
      <w:pPr>
        <w:spacing w:after="150" w:line="240" w:lineRule="auto"/>
      </w:pPr>
      <w:r w:rsidRPr="00BC0297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</w:r>
    </w:p>
    <w:sectPr w:rsidR="00BD43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4E3"/>
    <w:rsid w:val="006F54E3"/>
    <w:rsid w:val="00BC0297"/>
    <w:rsid w:val="00BD4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F9FD1"/>
  <w15:chartTrackingRefBased/>
  <w15:docId w15:val="{40159C86-287D-45D0-97AE-C81624BF7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C0297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BC029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73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4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1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7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0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1025</Words>
  <Characters>5847</Characters>
  <Application>Microsoft Office Word</Application>
  <DocSecurity>0</DocSecurity>
  <Lines>48</Lines>
  <Paragraphs>13</Paragraphs>
  <ScaleCrop>false</ScaleCrop>
  <Company>diakov.net</Company>
  <LinksUpToDate>false</LinksUpToDate>
  <CharactersWithSpaces>6859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Жанаргуль Ташибаева (Начальник ОГЗ)</dc:creator>
  <cp:keywords/>
  <dc:description/>
  <cp:lastModifiedBy>Жанаргуль Ташибаева (Начальник ОГЗ)</cp:lastModifiedBy>
  <cp:revision>2</cp:revision>
  <dcterms:created xsi:type="dcterms:W3CDTF">2024-10-07T04:18:00Z</dcterms:created>
  <dcterms:modified xsi:type="dcterms:W3CDTF">2024-10-07T04:22:00Z</dcterms:modified>
</cp:coreProperties>
</file>